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台北供电所职工食堂修缮项目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台北供电所职工食堂修缮项目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9821" w:type="dxa"/>
        <w:tblInd w:w="-6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200"/>
        <w:gridCol w:w="3714"/>
        <w:gridCol w:w="886"/>
        <w:gridCol w:w="957"/>
        <w:gridCol w:w="14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地砖铺贴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600*600瓷砖，水泥黄沙，人工铺贴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PVC踢脚线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PVC成品踢脚线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墙面竹木纤维墙板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墙面腻子找平，刷乳胶漆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顶面竹木纤维墙板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LED平板灯，尺寸：110cm*70cm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功率：280W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铝合金玻璃门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铝合金玻璃门，含五金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门：86*201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封门洞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水泥砖、水泥沙，人工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开门洞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开洞尺寸865*2000，机械切割，水泥粉刷，刷漆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水泥地面找补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水泥沙，人工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卷拉式窗帘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卷拉式窗帘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窗户：146*146</w:t>
            </w:r>
          </w:p>
        </w:tc>
      </w:tr>
    </w:tbl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13035.50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项目联系人：王先生           电话：18936588859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6A421A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CD567C"/>
    <w:rsid w:val="292D0766"/>
    <w:rsid w:val="29475CCC"/>
    <w:rsid w:val="29583A35"/>
    <w:rsid w:val="2A19588C"/>
    <w:rsid w:val="2A1D6A2D"/>
    <w:rsid w:val="2AAE58D7"/>
    <w:rsid w:val="2AD8659B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AB2DFB"/>
    <w:rsid w:val="34957179"/>
    <w:rsid w:val="34A20388"/>
    <w:rsid w:val="34EB4A02"/>
    <w:rsid w:val="365F3B54"/>
    <w:rsid w:val="376322BC"/>
    <w:rsid w:val="38374B16"/>
    <w:rsid w:val="38E250CA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0AE7F87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137521"/>
    <w:rsid w:val="498F5A5D"/>
    <w:rsid w:val="49C67139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D72A7B"/>
    <w:rsid w:val="51E34706"/>
    <w:rsid w:val="52473DBA"/>
    <w:rsid w:val="535541B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D7278E5"/>
    <w:rsid w:val="5ECC7AFE"/>
    <w:rsid w:val="5FCA0621"/>
    <w:rsid w:val="5FF80052"/>
    <w:rsid w:val="60171399"/>
    <w:rsid w:val="60A001FA"/>
    <w:rsid w:val="60AC0C42"/>
    <w:rsid w:val="61A20F78"/>
    <w:rsid w:val="626D15F8"/>
    <w:rsid w:val="63047358"/>
    <w:rsid w:val="63A31AEE"/>
    <w:rsid w:val="66A258D9"/>
    <w:rsid w:val="66C44C07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E123E67"/>
    <w:rsid w:val="6E7764D5"/>
    <w:rsid w:val="6EE70791"/>
    <w:rsid w:val="6F8D5088"/>
    <w:rsid w:val="6FD05675"/>
    <w:rsid w:val="71487932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80D6E7D"/>
    <w:rsid w:val="79182034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</w:rPr>
  </w:style>
  <w:style w:type="character" w:styleId="15">
    <w:name w:val="HTML Variable"/>
    <w:basedOn w:val="10"/>
    <w:autoRedefine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autoRedefine/>
    <w:qFormat/>
    <w:uiPriority w:val="99"/>
    <w:rPr>
      <w:rFonts w:cs="Times New Roman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3042</Words>
  <Characters>3338</Characters>
  <Lines>0</Lines>
  <Paragraphs>0</Paragraphs>
  <TotalTime>34</TotalTime>
  <ScaleCrop>false</ScaleCrop>
  <LinksUpToDate>false</LinksUpToDate>
  <CharactersWithSpaces>3854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2023-06-06T06:22:00Z</cp:lastPrinted>
  <dcterms:modified xsi:type="dcterms:W3CDTF">2024-03-29T02:25:20Z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